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7EE516EA" w:rsidR="00F445B1" w:rsidRPr="0028516F" w:rsidRDefault="0051231B" w:rsidP="004A6D2F">
            <w:pPr>
              <w:rPr>
                <w:rStyle w:val="Firstpagetablebold"/>
                <w:b w:val="0"/>
                <w:bCs/>
              </w:rPr>
            </w:pPr>
            <w:r>
              <w:rPr>
                <w:rStyle w:val="Firstpagetablebold"/>
                <w:b w:val="0"/>
                <w:bCs/>
              </w:rPr>
              <w:t xml:space="preserve">Council </w:t>
            </w:r>
            <w:r w:rsidR="00025250" w:rsidRPr="0028516F">
              <w:rPr>
                <w:rStyle w:val="Firstpagetablebold"/>
                <w:b w:val="0"/>
                <w:bCs/>
              </w:rPr>
              <w:t xml:space="preserve"> </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278B20F8" w:rsidR="00F445B1" w:rsidRPr="009E30E2" w:rsidRDefault="0051231B" w:rsidP="62B73EE3">
            <w:pPr>
              <w:rPr>
                <w:b/>
                <w:bCs/>
                <w:color w:val="auto"/>
              </w:rPr>
            </w:pPr>
            <w:r>
              <w:rPr>
                <w:b/>
                <w:bCs/>
                <w:color w:val="auto"/>
              </w:rPr>
              <w:t>24</w:t>
            </w:r>
            <w:r w:rsidR="00E50C42">
              <w:rPr>
                <w:b/>
                <w:bCs/>
                <w:color w:val="auto"/>
              </w:rPr>
              <w:t xml:space="preserve"> </w:t>
            </w:r>
            <w:r w:rsidR="009B552F">
              <w:rPr>
                <w:b/>
                <w:bCs/>
                <w:color w:val="auto"/>
              </w:rPr>
              <w:t xml:space="preserve">November 2025 </w:t>
            </w:r>
          </w:p>
        </w:tc>
      </w:tr>
      <w:tr w:rsidR="0067536C" w:rsidRPr="00975B07" w14:paraId="7AED9E48" w14:textId="77777777" w:rsidTr="62B73EE3">
        <w:tc>
          <w:tcPr>
            <w:tcW w:w="2438" w:type="dxa"/>
            <w:shd w:val="clear" w:color="auto" w:fill="auto"/>
          </w:tcPr>
          <w:p w14:paraId="2049294C" w14:textId="77777777" w:rsidR="0067536C" w:rsidRPr="00975B07" w:rsidRDefault="0067536C" w:rsidP="0067536C">
            <w:pPr>
              <w:rPr>
                <w:rStyle w:val="Firstpagetablebold"/>
              </w:rPr>
            </w:pPr>
            <w:r w:rsidRPr="00975B07">
              <w:rPr>
                <w:rStyle w:val="Firstpagetablebold"/>
              </w:rPr>
              <w:t>Report of:</w:t>
            </w:r>
          </w:p>
        </w:tc>
        <w:tc>
          <w:tcPr>
            <w:tcW w:w="6406" w:type="dxa"/>
            <w:shd w:val="clear" w:color="auto" w:fill="auto"/>
          </w:tcPr>
          <w:p w14:paraId="31C202AE" w14:textId="2C2C4D10" w:rsidR="0067536C" w:rsidRPr="009E30E2" w:rsidRDefault="0067536C" w:rsidP="0067536C">
            <w:pPr>
              <w:rPr>
                <w:rStyle w:val="Firstpagetablebold"/>
                <w:color w:val="auto"/>
              </w:rPr>
            </w:pPr>
            <w:r>
              <w:rPr>
                <w:rStyle w:val="Firstpagetablebold"/>
                <w:rFonts w:cs="Arial"/>
                <w:b w:val="0"/>
                <w:color w:val="auto"/>
              </w:rPr>
              <w:t>Chief Executive</w:t>
            </w:r>
          </w:p>
        </w:tc>
      </w:tr>
      <w:tr w:rsidR="0067536C" w:rsidRPr="00975B07" w14:paraId="312CDF01" w14:textId="77777777" w:rsidTr="62B73EE3">
        <w:tc>
          <w:tcPr>
            <w:tcW w:w="2438" w:type="dxa"/>
            <w:shd w:val="clear" w:color="auto" w:fill="auto"/>
          </w:tcPr>
          <w:p w14:paraId="08DE1E88" w14:textId="77777777" w:rsidR="0067536C" w:rsidRPr="00975B07" w:rsidRDefault="0067536C" w:rsidP="0067536C">
            <w:pPr>
              <w:rPr>
                <w:rStyle w:val="Firstpagetablebold"/>
              </w:rPr>
            </w:pPr>
            <w:r w:rsidRPr="00975B07">
              <w:rPr>
                <w:rStyle w:val="Firstpagetablebold"/>
              </w:rPr>
              <w:t xml:space="preserve">Title of Report: </w:t>
            </w:r>
          </w:p>
        </w:tc>
        <w:tc>
          <w:tcPr>
            <w:tcW w:w="6406" w:type="dxa"/>
            <w:shd w:val="clear" w:color="auto" w:fill="auto"/>
          </w:tcPr>
          <w:p w14:paraId="4C45E9F3" w14:textId="3F59FC58" w:rsidR="0067536C" w:rsidRPr="009E30E2" w:rsidRDefault="00564675" w:rsidP="0067536C">
            <w:pPr>
              <w:rPr>
                <w:rStyle w:val="Firstpagetablebold"/>
                <w:color w:val="auto"/>
              </w:rPr>
            </w:pPr>
            <w:r>
              <w:rPr>
                <w:rStyle w:val="normaltextrun"/>
                <w:rFonts w:cs="Arial"/>
                <w:b/>
                <w:bCs/>
                <w:shd w:val="clear" w:color="auto" w:fill="FFFFFF"/>
              </w:rPr>
              <w:t>Devolution Expression of Interest for Oxfordshire within a Thames Valley Mayoral Strategic Authority</w:t>
            </w:r>
            <w:r w:rsidR="0051231B">
              <w:rPr>
                <w:rStyle w:val="Firstpagetablebold"/>
                <w:rFonts w:cs="Arial"/>
                <w:b w:val="0"/>
                <w:color w:val="auto"/>
              </w:rPr>
              <w:t xml:space="preserve"> </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641A713C">
        <w:tc>
          <w:tcPr>
            <w:tcW w:w="8845" w:type="dxa"/>
            <w:gridSpan w:val="2"/>
            <w:tcBorders>
              <w:bottom w:val="single" w:sz="8" w:space="0" w:color="000000" w:themeColor="text1"/>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641A713C">
        <w:tc>
          <w:tcPr>
            <w:tcW w:w="2438" w:type="dxa"/>
            <w:tcBorders>
              <w:top w:val="single" w:sz="8" w:space="0" w:color="000000" w:themeColor="text1"/>
              <w:left w:val="single" w:sz="8" w:space="0" w:color="000000" w:themeColor="text1"/>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themeColor="text1"/>
              <w:left w:val="nil"/>
              <w:bottom w:val="nil"/>
              <w:right w:val="single" w:sz="8" w:space="0" w:color="000000" w:themeColor="text1"/>
            </w:tcBorders>
            <w:hideMark/>
          </w:tcPr>
          <w:p w14:paraId="419B6548" w14:textId="4F96AA98" w:rsidR="00D5547E" w:rsidRPr="009E30E2" w:rsidRDefault="5F166AAA" w:rsidP="00DB7AD7">
            <w:pPr>
              <w:rPr>
                <w:color w:val="auto"/>
              </w:rPr>
            </w:pPr>
            <w:r w:rsidRPr="641A713C">
              <w:rPr>
                <w:color w:val="auto"/>
              </w:rPr>
              <w:t>T</w:t>
            </w:r>
            <w:r>
              <w:t>o note</w:t>
            </w:r>
            <w:r w:rsidR="00BE4982">
              <w:t xml:space="preserve"> that</w:t>
            </w:r>
            <w:r>
              <w:t xml:space="preserve"> Cabinet </w:t>
            </w:r>
            <w:r w:rsidR="00BE4982">
              <w:t xml:space="preserve">will take a decision on whether </w:t>
            </w:r>
            <w:r>
              <w:t xml:space="preserve">to </w:t>
            </w:r>
            <w:r w:rsidR="00564675">
              <w:t>endorse</w:t>
            </w:r>
            <w:r w:rsidR="00564675">
              <w:rPr>
                <w:rStyle w:val="normaltextrun"/>
                <w:rFonts w:cs="Arial"/>
                <w:shd w:val="clear" w:color="auto" w:fill="FFFFFF"/>
              </w:rPr>
              <w:t xml:space="preserve"> the submission by Oxfordshire County Council on behalf of all Oxfordshire councils of an Expression of Interest to Government for the inclusion of the Thames Valley area in the next wave of its Devolution Programme. </w:t>
            </w:r>
          </w:p>
        </w:tc>
      </w:tr>
      <w:tr w:rsidR="00C53C6D" w14:paraId="43BD728D" w14:textId="77777777" w:rsidTr="641A713C">
        <w:tc>
          <w:tcPr>
            <w:tcW w:w="2438" w:type="dxa"/>
            <w:tcBorders>
              <w:top w:val="nil"/>
              <w:left w:val="single" w:sz="8" w:space="0" w:color="000000" w:themeColor="text1"/>
              <w:bottom w:val="nil"/>
              <w:right w:val="nil"/>
            </w:tcBorders>
            <w:hideMark/>
          </w:tcPr>
          <w:p w14:paraId="0997AE74" w14:textId="77777777" w:rsidR="00C53C6D" w:rsidRDefault="00C53C6D" w:rsidP="00C53C6D">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1F1621C6" w14:textId="2D6C88A5" w:rsidR="00C53C6D" w:rsidRDefault="0051231B" w:rsidP="00C53C6D">
            <w:r>
              <w:t>No</w:t>
            </w:r>
          </w:p>
          <w:p w14:paraId="1B0C58F5" w14:textId="37C2DC9C" w:rsidR="00C53C6D" w:rsidRPr="009E30E2" w:rsidRDefault="00C53C6D" w:rsidP="00C53C6D">
            <w:pPr>
              <w:rPr>
                <w:color w:val="auto"/>
              </w:rPr>
            </w:pPr>
          </w:p>
        </w:tc>
      </w:tr>
      <w:tr w:rsidR="00C53C6D" w14:paraId="10A3E36F" w14:textId="77777777" w:rsidTr="641A713C">
        <w:tc>
          <w:tcPr>
            <w:tcW w:w="2438" w:type="dxa"/>
            <w:tcBorders>
              <w:top w:val="nil"/>
              <w:left w:val="single" w:sz="8" w:space="0" w:color="000000" w:themeColor="text1"/>
              <w:bottom w:val="nil"/>
              <w:right w:val="nil"/>
            </w:tcBorders>
            <w:hideMark/>
          </w:tcPr>
          <w:p w14:paraId="55E06E9D" w14:textId="77777777" w:rsidR="00C53C6D" w:rsidRDefault="00C53C6D" w:rsidP="00C53C6D">
            <w:pPr>
              <w:rPr>
                <w:rStyle w:val="Firstpagetablebold"/>
              </w:rPr>
            </w:pPr>
            <w:r>
              <w:rPr>
                <w:rStyle w:val="Firstpagetablebold"/>
              </w:rPr>
              <w:t>Cabinet Member:</w:t>
            </w:r>
          </w:p>
        </w:tc>
        <w:tc>
          <w:tcPr>
            <w:tcW w:w="6407" w:type="dxa"/>
            <w:tcBorders>
              <w:top w:val="nil"/>
              <w:left w:val="nil"/>
              <w:bottom w:val="nil"/>
              <w:right w:val="single" w:sz="8" w:space="0" w:color="000000" w:themeColor="text1"/>
            </w:tcBorders>
            <w:hideMark/>
          </w:tcPr>
          <w:p w14:paraId="1E006809" w14:textId="7F277712" w:rsidR="00C53C6D" w:rsidRPr="009E30E2" w:rsidRDefault="00E522DB" w:rsidP="00C53C6D">
            <w:pPr>
              <w:rPr>
                <w:color w:val="auto"/>
              </w:rPr>
            </w:pPr>
            <w:r>
              <w:rPr>
                <w:color w:val="auto"/>
              </w:rPr>
              <w:t>C</w:t>
            </w:r>
            <w:r>
              <w:t xml:space="preserve">ouncillor </w:t>
            </w:r>
            <w:r w:rsidR="0051231B">
              <w:t xml:space="preserve">Susan Brown, Leader of the Council </w:t>
            </w:r>
          </w:p>
        </w:tc>
      </w:tr>
      <w:tr w:rsidR="00C53C6D" w14:paraId="7B700325" w14:textId="77777777" w:rsidTr="641A713C">
        <w:tc>
          <w:tcPr>
            <w:tcW w:w="2438" w:type="dxa"/>
            <w:tcBorders>
              <w:top w:val="nil"/>
              <w:left w:val="single" w:sz="8" w:space="0" w:color="000000" w:themeColor="text1"/>
              <w:bottom w:val="nil"/>
              <w:right w:val="nil"/>
            </w:tcBorders>
          </w:tcPr>
          <w:p w14:paraId="7A58DBB5" w14:textId="77777777" w:rsidR="00C53C6D" w:rsidRDefault="00C53C6D" w:rsidP="00C53C6D">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2B2FE2C1" w14:textId="1DB1B51A"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Good, affordable homes </w:t>
            </w:r>
            <w:r>
              <w:rPr>
                <w:rStyle w:val="eop"/>
                <w:rFonts w:ascii="Arial" w:hAnsi="Arial" w:cs="Arial"/>
              </w:rPr>
              <w:t> </w:t>
            </w:r>
          </w:p>
          <w:p w14:paraId="671ADB28" w14:textId="457D7366"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Strong, fair economy </w:t>
            </w:r>
            <w:r>
              <w:rPr>
                <w:rStyle w:val="eop"/>
                <w:rFonts w:ascii="Arial" w:hAnsi="Arial" w:cs="Arial"/>
              </w:rPr>
              <w:t> </w:t>
            </w:r>
          </w:p>
          <w:p w14:paraId="0C566D98" w14:textId="78C0D86F"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Thriving communities </w:t>
            </w:r>
            <w:r>
              <w:rPr>
                <w:rStyle w:val="eop"/>
                <w:rFonts w:ascii="Arial" w:hAnsi="Arial" w:cs="Arial"/>
              </w:rPr>
              <w:t> </w:t>
            </w:r>
          </w:p>
          <w:p w14:paraId="6AB70E72" w14:textId="193C0600"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Zero Carbon Oxford </w:t>
            </w:r>
            <w:r>
              <w:rPr>
                <w:rStyle w:val="eop"/>
                <w:rFonts w:ascii="Arial" w:hAnsi="Arial" w:cs="Arial"/>
              </w:rPr>
              <w:t> </w:t>
            </w:r>
          </w:p>
          <w:p w14:paraId="3DF1AC69" w14:textId="621B61DB" w:rsidR="00C53C6D" w:rsidRP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Well-run council </w:t>
            </w:r>
            <w:r>
              <w:rPr>
                <w:rStyle w:val="eop"/>
                <w:rFonts w:ascii="Arial" w:hAnsi="Arial" w:cs="Arial"/>
              </w:rPr>
              <w:t> </w:t>
            </w:r>
          </w:p>
        </w:tc>
      </w:tr>
      <w:tr w:rsidR="00C53C6D" w14:paraId="63186D5F" w14:textId="77777777" w:rsidTr="641A713C">
        <w:tc>
          <w:tcPr>
            <w:tcW w:w="2438" w:type="dxa"/>
            <w:tcBorders>
              <w:top w:val="nil"/>
              <w:left w:val="single" w:sz="8" w:space="0" w:color="000000" w:themeColor="text1"/>
              <w:bottom w:val="single" w:sz="4" w:space="0" w:color="auto"/>
              <w:right w:val="nil"/>
            </w:tcBorders>
            <w:hideMark/>
          </w:tcPr>
          <w:p w14:paraId="13359BD4" w14:textId="77777777" w:rsidR="00C53C6D" w:rsidRDefault="00C53C6D" w:rsidP="00C53C6D">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7C2E2358" w14:textId="1ED35B17"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sidRPr="00BE4982">
              <w:rPr>
                <w:rStyle w:val="normaltextrun"/>
                <w:rFonts w:ascii="Arial" w:hAnsi="Arial" w:cs="Arial"/>
              </w:rPr>
              <w:t xml:space="preserve">The </w:t>
            </w:r>
            <w:r>
              <w:rPr>
                <w:rStyle w:val="normaltextrun"/>
                <w:rFonts w:ascii="Arial" w:hAnsi="Arial" w:cs="Arial"/>
              </w:rPr>
              <w:t>Government’s Devolution White Paper published December 2024</w:t>
            </w:r>
            <w:r>
              <w:rPr>
                <w:rStyle w:val="eop"/>
                <w:rFonts w:ascii="Arial" w:hAnsi="Arial" w:cs="Arial"/>
              </w:rPr>
              <w:t> </w:t>
            </w:r>
          </w:p>
          <w:p w14:paraId="110ED3C5" w14:textId="77777777" w:rsidR="00BE4982" w:rsidRDefault="00BE4982" w:rsidP="00BE498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rPr>
              <w:t>The Council Strategy 2024-28</w:t>
            </w:r>
          </w:p>
          <w:p w14:paraId="0AA7D163" w14:textId="00DED628" w:rsidR="00C53C6D" w:rsidRPr="009E30E2" w:rsidRDefault="00C53C6D" w:rsidP="00C53C6D">
            <w:pPr>
              <w:rPr>
                <w:color w:val="auto"/>
              </w:rPr>
            </w:pP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41A713C">
        <w:trPr>
          <w:trHeight w:val="413"/>
        </w:trPr>
        <w:tc>
          <w:tcPr>
            <w:tcW w:w="8845" w:type="dxa"/>
            <w:gridSpan w:val="2"/>
            <w:tcBorders>
              <w:bottom w:val="single" w:sz="8" w:space="0" w:color="000000" w:themeColor="text1"/>
            </w:tcBorders>
          </w:tcPr>
          <w:p w14:paraId="18FB24CC" w14:textId="3C650F89" w:rsidR="00025250" w:rsidRPr="00975B07" w:rsidRDefault="00025250" w:rsidP="00FD0B08">
            <w:r w:rsidRPr="2CB051AB">
              <w:rPr>
                <w:rStyle w:val="Firstpagetablebold"/>
              </w:rPr>
              <w:t>Recommendation(s):</w:t>
            </w:r>
            <w:r w:rsidR="571C62E4" w:rsidRPr="2CB051AB">
              <w:rPr>
                <w:rStyle w:val="Firstpagetablebold"/>
              </w:rPr>
              <w:t xml:space="preserve"> </w:t>
            </w:r>
            <w:r w:rsidRPr="2CB051AB">
              <w:rPr>
                <w:rStyle w:val="Firstpagetablebold"/>
                <w:b w:val="0"/>
              </w:rPr>
              <w:t>That C</w:t>
            </w:r>
            <w:r w:rsidR="18CD4BF5" w:rsidRPr="2CB051AB">
              <w:rPr>
                <w:rStyle w:val="Firstpagetablebold"/>
                <w:b w:val="0"/>
              </w:rPr>
              <w:t>ouncil</w:t>
            </w:r>
            <w:r w:rsidRPr="2CB051AB">
              <w:rPr>
                <w:rStyle w:val="Firstpagetablebold"/>
                <w:b w:val="0"/>
              </w:rPr>
              <w:t xml:space="preserve"> resolves to:</w:t>
            </w:r>
          </w:p>
        </w:tc>
      </w:tr>
      <w:tr w:rsidR="00025250" w:rsidRPr="00975B07" w14:paraId="2BFBBF69" w14:textId="77777777" w:rsidTr="641A713C">
        <w:trPr>
          <w:trHeight w:val="283"/>
        </w:trPr>
        <w:tc>
          <w:tcPr>
            <w:tcW w:w="426" w:type="dxa"/>
            <w:tcBorders>
              <w:top w:val="nil"/>
              <w:left w:val="single" w:sz="8" w:space="0" w:color="000000" w:themeColor="text1"/>
              <w:bottom w:val="single" w:sz="8" w:space="0" w:color="000000" w:themeColor="text1"/>
              <w:right w:val="nil"/>
            </w:tcBorders>
          </w:tcPr>
          <w:p w14:paraId="328750F8" w14:textId="5571B198" w:rsidR="00025250" w:rsidRPr="00975B07" w:rsidRDefault="00865A0A" w:rsidP="00FD0B08">
            <w:r>
              <w:t>1</w:t>
            </w:r>
            <w:r w:rsidR="00025250" w:rsidRPr="00975B07">
              <w:t>.</w:t>
            </w:r>
          </w:p>
        </w:tc>
        <w:tc>
          <w:tcPr>
            <w:tcW w:w="8419" w:type="dxa"/>
            <w:tcBorders>
              <w:top w:val="nil"/>
              <w:left w:val="nil"/>
              <w:bottom w:val="single" w:sz="8" w:space="0" w:color="000000" w:themeColor="text1"/>
              <w:right w:val="single" w:sz="8" w:space="0" w:color="000000" w:themeColor="text1"/>
            </w:tcBorders>
            <w:shd w:val="clear" w:color="auto" w:fill="auto"/>
          </w:tcPr>
          <w:p w14:paraId="3C330AE4" w14:textId="3BC24B28" w:rsidR="00025250" w:rsidRDefault="0051231B" w:rsidP="00FD0B08">
            <w:r w:rsidRPr="641A713C">
              <w:rPr>
                <w:b/>
                <w:bCs/>
              </w:rPr>
              <w:t xml:space="preserve">Note </w:t>
            </w:r>
            <w:r>
              <w:t>th</w:t>
            </w:r>
            <w:r w:rsidR="00BE4982">
              <w:t xml:space="preserve">at a Special </w:t>
            </w:r>
            <w:r>
              <w:t xml:space="preserve">Cabinet on </w:t>
            </w:r>
            <w:r w:rsidR="00BE4982">
              <w:t>4 December will be asked t</w:t>
            </w:r>
            <w:r>
              <w:t>o</w:t>
            </w:r>
            <w:r w:rsidR="00BE4982">
              <w:t>:</w:t>
            </w:r>
            <w:r>
              <w:t xml:space="preserve"> </w:t>
            </w:r>
          </w:p>
          <w:p w14:paraId="60E7E829" w14:textId="77777777" w:rsidR="00BE4982" w:rsidRDefault="00BE4982" w:rsidP="00AE28D3">
            <w:pPr>
              <w:pStyle w:val="ListParagraph"/>
              <w:numPr>
                <w:ilvl w:val="0"/>
                <w:numId w:val="42"/>
              </w:numPr>
            </w:pPr>
            <w:r>
              <w:t xml:space="preserve">Endorse the benefits from the proposed devolution of powers and functions to a future Thames Valley Mayoral Strategic Authority, and agrees to continue building on the collaborative approach across the region to date; </w:t>
            </w:r>
          </w:p>
          <w:p w14:paraId="7002EECC" w14:textId="77777777" w:rsidR="00BE4982" w:rsidRDefault="00BE4982" w:rsidP="00BE4982">
            <w:pPr>
              <w:pStyle w:val="ListParagraph"/>
              <w:numPr>
                <w:ilvl w:val="0"/>
                <w:numId w:val="42"/>
              </w:numPr>
            </w:pPr>
            <w:r>
              <w:t xml:space="preserve">Endorse the Expression of Interest (EOI) to be submitted by Oxfordshire County Council as the upper-tier authority to Government, noting that the EOI is designed to proactively position our region for early consideration in the next wave of the Devolution Programme; </w:t>
            </w:r>
          </w:p>
          <w:p w14:paraId="2399EA53" w14:textId="77777777" w:rsidR="00BE4982" w:rsidRDefault="00BE4982" w:rsidP="00BE4982">
            <w:pPr>
              <w:pStyle w:val="ListParagraph"/>
              <w:numPr>
                <w:ilvl w:val="0"/>
                <w:numId w:val="42"/>
              </w:numPr>
            </w:pPr>
            <w:r>
              <w:lastRenderedPageBreak/>
              <w:t xml:space="preserve">Acknowledge the EOI as an initial invitation to Government, opening further dialogue and engagement, and not a decision to establish a Strategic Authority; </w:t>
            </w:r>
          </w:p>
          <w:p w14:paraId="6DD14001" w14:textId="77777777" w:rsidR="00BE4982" w:rsidRDefault="00BE4982" w:rsidP="00BE4982">
            <w:pPr>
              <w:pStyle w:val="ListParagraph"/>
              <w:numPr>
                <w:ilvl w:val="0"/>
                <w:numId w:val="42"/>
              </w:numPr>
            </w:pPr>
            <w:r>
              <w:t xml:space="preserve">Agree that a further report will be brought to Cabinet prior to any final decision by Oxfordshire County Council as upper-tier authority on the creation of a Strategic Authority; and </w:t>
            </w:r>
          </w:p>
          <w:p w14:paraId="0C3A19C8" w14:textId="2E80983D" w:rsidR="00BE4982" w:rsidRPr="001356F1" w:rsidRDefault="00BE4982" w:rsidP="00FD0B08">
            <w:pPr>
              <w:pStyle w:val="ListParagraph"/>
              <w:numPr>
                <w:ilvl w:val="0"/>
                <w:numId w:val="42"/>
              </w:numPr>
            </w:pPr>
            <w:r>
              <w:t xml:space="preserve">Note an informal Devolution Programme Board will oversee discussions with Government, ensuring robust governance and stakeholder engagement by elected members throughout this process. </w:t>
            </w:r>
          </w:p>
        </w:tc>
      </w:tr>
    </w:tbl>
    <w:p w14:paraId="7D5A6705" w14:textId="77777777" w:rsidR="00025250" w:rsidRDefault="00025250" w:rsidP="004A6D2F"/>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4349"/>
        <w:gridCol w:w="2909"/>
      </w:tblGrid>
      <w:tr w:rsidR="002312EA" w:rsidRPr="003E4C33" w14:paraId="469C2CEE" w14:textId="77777777" w:rsidTr="641A713C">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4349"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2909"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0117E8" w:rsidRPr="003E4C33" w14:paraId="43C48BEB" w14:textId="77777777" w:rsidTr="641A713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38"/>
        </w:trPr>
        <w:tc>
          <w:tcPr>
            <w:tcW w:w="1912" w:type="dxa"/>
            <w:tcBorders>
              <w:top w:val="single" w:sz="4" w:space="0" w:color="auto"/>
              <w:left w:val="single" w:sz="4" w:space="0" w:color="auto"/>
              <w:bottom w:val="single" w:sz="8" w:space="0" w:color="000000" w:themeColor="text1"/>
              <w:right w:val="single" w:sz="4" w:space="0" w:color="auto"/>
            </w:tcBorders>
          </w:tcPr>
          <w:p w14:paraId="538FBEB6" w14:textId="77777777" w:rsidR="000117E8" w:rsidRDefault="000117E8" w:rsidP="00FD0B08">
            <w:pPr>
              <w:rPr>
                <w:rStyle w:val="Firstpagetablebold"/>
                <w:rFonts w:cs="Arial"/>
                <w:color w:val="auto"/>
              </w:rPr>
            </w:pPr>
            <w:r w:rsidRPr="009E30E2">
              <w:rPr>
                <w:rStyle w:val="Firstpagetablebold"/>
                <w:rFonts w:cs="Arial"/>
                <w:color w:val="auto"/>
              </w:rPr>
              <w:t>Appendix 1</w:t>
            </w:r>
          </w:p>
          <w:p w14:paraId="70747163" w14:textId="327023EC" w:rsidR="00BE4982" w:rsidRPr="009E30E2" w:rsidRDefault="00BE4982" w:rsidP="00FD0B08">
            <w:pPr>
              <w:rPr>
                <w:rStyle w:val="Firstpagetablebold"/>
                <w:rFonts w:cs="Arial"/>
                <w:color w:val="auto"/>
              </w:rPr>
            </w:pPr>
            <w:r>
              <w:rPr>
                <w:rStyle w:val="Firstpagetablebold"/>
                <w:rFonts w:cs="Arial"/>
                <w:color w:val="auto"/>
              </w:rPr>
              <w:t>Appendix 2</w:t>
            </w:r>
          </w:p>
        </w:tc>
        <w:tc>
          <w:tcPr>
            <w:tcW w:w="4349" w:type="dxa"/>
            <w:tcBorders>
              <w:top w:val="single" w:sz="4" w:space="0" w:color="auto"/>
              <w:left w:val="single" w:sz="4" w:space="0" w:color="auto"/>
              <w:bottom w:val="single" w:sz="8" w:space="0" w:color="000000" w:themeColor="text1"/>
              <w:right w:val="single" w:sz="4" w:space="0" w:color="auto"/>
            </w:tcBorders>
          </w:tcPr>
          <w:p w14:paraId="250C6B11" w14:textId="77777777" w:rsidR="00BE4982" w:rsidRDefault="00BE4982" w:rsidP="00FD0B08">
            <w:pPr>
              <w:rPr>
                <w:color w:val="auto"/>
              </w:rPr>
            </w:pPr>
            <w:r>
              <w:rPr>
                <w:color w:val="auto"/>
              </w:rPr>
              <w:t>Report to Cabinet of 4 December 2</w:t>
            </w:r>
            <w:r w:rsidR="1E9AA502" w:rsidRPr="641A713C">
              <w:rPr>
                <w:color w:val="auto"/>
              </w:rPr>
              <w:t>025</w:t>
            </w:r>
          </w:p>
          <w:p w14:paraId="3E2ED561" w14:textId="60D9DDE9" w:rsidR="000117E8" w:rsidRPr="009E30E2" w:rsidRDefault="00BE4982" w:rsidP="00FD0B08">
            <w:pPr>
              <w:rPr>
                <w:rFonts w:cs="Arial"/>
                <w:color w:val="auto"/>
              </w:rPr>
            </w:pPr>
            <w:r>
              <w:rPr>
                <w:color w:val="auto"/>
              </w:rPr>
              <w:t>Expression of Interest (EoI) letter to Government</w:t>
            </w:r>
            <w:r w:rsidR="1E9AA502" w:rsidRPr="641A713C">
              <w:rPr>
                <w:color w:val="auto"/>
              </w:rPr>
              <w:t xml:space="preserve">  </w:t>
            </w:r>
          </w:p>
        </w:tc>
        <w:tc>
          <w:tcPr>
            <w:tcW w:w="2909" w:type="dxa"/>
            <w:tcBorders>
              <w:top w:val="single" w:sz="4" w:space="0" w:color="auto"/>
              <w:left w:val="single" w:sz="4" w:space="0" w:color="auto"/>
              <w:bottom w:val="single" w:sz="8" w:space="0" w:color="000000" w:themeColor="text1"/>
              <w:right w:val="single" w:sz="4" w:space="0" w:color="auto"/>
            </w:tcBorders>
          </w:tcPr>
          <w:p w14:paraId="349B4576" w14:textId="6705032F" w:rsidR="000117E8" w:rsidRPr="00126BF8" w:rsidRDefault="000117E8" w:rsidP="000117E8">
            <w:pPr>
              <w:ind w:left="301"/>
              <w:rPr>
                <w:rFonts w:cs="Arial"/>
                <w:color w:val="auto"/>
              </w:rPr>
            </w:pPr>
            <w:r>
              <w:rPr>
                <w:color w:val="auto"/>
              </w:rPr>
              <w:t>No</w:t>
            </w:r>
          </w:p>
        </w:tc>
      </w:tr>
    </w:tbl>
    <w:p w14:paraId="572B1CF3" w14:textId="77777777" w:rsidR="002312EA" w:rsidRDefault="002312EA" w:rsidP="004A6D2F"/>
    <w:p w14:paraId="09CF7AF4" w14:textId="77777777" w:rsidR="00F92101" w:rsidRDefault="00F92101" w:rsidP="004A6D2F"/>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352FB548" w14:textId="202E9EBB" w:rsidR="00633578" w:rsidRDefault="000117E8" w:rsidP="2CB051AB">
      <w:pPr>
        <w:pStyle w:val="ListParagraph"/>
      </w:pPr>
      <w:r>
        <w:t xml:space="preserve">As Council is aware </w:t>
      </w:r>
      <w:r w:rsidR="00BE4982">
        <w:t>G</w:t>
      </w:r>
      <w:r>
        <w:t xml:space="preserve">overnment </w:t>
      </w:r>
      <w:r w:rsidR="00AD6D22">
        <w:t xml:space="preserve">intends to deliver Devolution to all </w:t>
      </w:r>
      <w:r>
        <w:t>areas</w:t>
      </w:r>
      <w:r w:rsidR="345F8346">
        <w:t xml:space="preserve"> in England</w:t>
      </w:r>
      <w:r w:rsidR="00AD6D22">
        <w:t>, as set out in its Devolution White Paper 2024 and enabled through the English Devolution and Community Empowerment Bill that is currently being considered by Parliament.</w:t>
      </w:r>
      <w:r>
        <w:t xml:space="preserve"> </w:t>
      </w:r>
    </w:p>
    <w:p w14:paraId="1724BF3B" w14:textId="7A3A6F73" w:rsidR="00AD6D22" w:rsidRDefault="00AD6D22" w:rsidP="2CB051AB">
      <w:pPr>
        <w:pStyle w:val="ListParagraph"/>
      </w:pPr>
      <w:r>
        <w:rPr>
          <w:rStyle w:val="normaltextrun"/>
          <w:rFonts w:cs="Arial"/>
          <w:shd w:val="clear" w:color="auto" w:fill="FFFFFF"/>
        </w:rPr>
        <w:t>The Government’s vision is for all parts of England to be part of regional Strategic Authorities led by a regional Mayor. These authorities will drive growth and deliver strategic leadership in areas such as inward investment, employment, skills, strategic planning, sustainability, infrastructure investment and transport.</w:t>
      </w:r>
      <w:r>
        <w:rPr>
          <w:rStyle w:val="eop"/>
          <w:rFonts w:cs="Arial"/>
          <w:shd w:val="clear" w:color="auto" w:fill="FFFFFF"/>
        </w:rPr>
        <w:t> </w:t>
      </w:r>
    </w:p>
    <w:p w14:paraId="46E1CFFA" w14:textId="7CBB65DE" w:rsidR="000117E8" w:rsidRDefault="1E9AA502" w:rsidP="2CB051AB">
      <w:pPr>
        <w:pStyle w:val="ListParagraph"/>
      </w:pPr>
      <w:r>
        <w:t>As set out in the Appendix</w:t>
      </w:r>
      <w:r w:rsidR="00AD6D22">
        <w:t xml:space="preserve"> 1</w:t>
      </w:r>
      <w:r>
        <w:t xml:space="preserve">, </w:t>
      </w:r>
      <w:r w:rsidR="00AD6D22">
        <w:rPr>
          <w:rStyle w:val="normaltextrun"/>
          <w:rFonts w:cs="Arial"/>
          <w:shd w:val="clear" w:color="auto" w:fill="FFFFFF"/>
        </w:rPr>
        <w:t>all local authorities in Oxfordshire, Berkshire and Swindon have been working together to develop an Expression of Interest (EOI) to Government, requesting the inclusion of the Thames Valley region in the next round of Devolution for the purpose of creating a Mayoral Strategic Authority (MSA).</w:t>
      </w:r>
      <w:r w:rsidR="00450EB8">
        <w:rPr>
          <w:rStyle w:val="normaltextrun"/>
          <w:rFonts w:cs="Arial"/>
          <w:shd w:val="clear" w:color="auto" w:fill="FFFFFF"/>
        </w:rPr>
        <w:t xml:space="preserve"> The EOI is attached in Appendix 2.</w:t>
      </w:r>
      <w:r w:rsidR="2221CBC1">
        <w:t xml:space="preserve"> </w:t>
      </w:r>
    </w:p>
    <w:p w14:paraId="52EE6BDA" w14:textId="6C4DE88F" w:rsidR="000117E8" w:rsidRDefault="00AD6D22" w:rsidP="53BC1083">
      <w:pPr>
        <w:pStyle w:val="ListParagraph"/>
      </w:pPr>
      <w:r>
        <w:t xml:space="preserve">As only unitary and upper tier councils can formally make a Devolution EOI, Oxfordshire County Council will be doing so on behalf of Oxfordshire local authorities. Oxford City </w:t>
      </w:r>
      <w:r w:rsidR="1E9AA502">
        <w:t>Council</w:t>
      </w:r>
      <w:r>
        <w:t>’s Cabinet</w:t>
      </w:r>
      <w:r w:rsidR="1E9AA502">
        <w:t xml:space="preserve"> </w:t>
      </w:r>
      <w:r w:rsidR="22E18DA7">
        <w:t>is</w:t>
      </w:r>
      <w:r w:rsidR="1E9AA502">
        <w:t xml:space="preserve"> </w:t>
      </w:r>
      <w:r>
        <w:t xml:space="preserve">being </w:t>
      </w:r>
      <w:r w:rsidR="1E9AA502">
        <w:t xml:space="preserve">asked to </w:t>
      </w:r>
      <w:r>
        <w:t>endorse the County Council’s submission of the EOI by 19 December.</w:t>
      </w:r>
    </w:p>
    <w:p w14:paraId="0289AE04" w14:textId="53C3EB02" w:rsidR="000117E8" w:rsidRPr="002B6836" w:rsidRDefault="22E18DA7" w:rsidP="53BC1083">
      <w:pPr>
        <w:pStyle w:val="ListParagraph"/>
      </w:pPr>
      <w:r>
        <w:t xml:space="preserve">The decision </w:t>
      </w:r>
      <w:r w:rsidR="00AD6D22">
        <w:t xml:space="preserve">to submit is a matter for Oxfordshire County Council and the decision </w:t>
      </w:r>
      <w:r w:rsidR="00450EB8">
        <w:t xml:space="preserve">to endorse </w:t>
      </w:r>
      <w:r>
        <w:t>is a matter for Cabinet</w:t>
      </w:r>
      <w:r w:rsidR="00450EB8">
        <w:t>,</w:t>
      </w:r>
      <w:r>
        <w:t xml:space="preserve"> however it has been considered appropriate to </w:t>
      </w:r>
      <w:r w:rsidR="2DDC22F9">
        <w:t>bring this to</w:t>
      </w:r>
      <w:r>
        <w:t xml:space="preserve"> full Council</w:t>
      </w:r>
      <w:r w:rsidR="347CB57B">
        <w:t xml:space="preserve"> for noting</w:t>
      </w:r>
      <w:r>
        <w:t xml:space="preserve">. </w:t>
      </w:r>
    </w:p>
    <w:p w14:paraId="70635196" w14:textId="298A5F7F" w:rsidR="002312EA" w:rsidRDefault="002312EA" w:rsidP="002B6836">
      <w:pPr>
        <w:pStyle w:val="Heading1"/>
      </w:pPr>
      <w:r>
        <w:t xml:space="preserve">Alternative Options Considered </w:t>
      </w:r>
    </w:p>
    <w:p w14:paraId="32443425" w14:textId="2A3623F1" w:rsidR="0045307F" w:rsidRPr="009E30E2" w:rsidRDefault="0045307F" w:rsidP="641A713C">
      <w:pPr>
        <w:pStyle w:val="bParagraphtext"/>
        <w:numPr>
          <w:ilvl w:val="0"/>
          <w:numId w:val="1"/>
        </w:numPr>
        <w:rPr>
          <w:rFonts w:cs="Arial"/>
          <w:color w:val="auto"/>
        </w:rPr>
      </w:pPr>
      <w:r w:rsidRPr="641A713C">
        <w:rPr>
          <w:rFonts w:cs="Arial"/>
          <w:color w:val="auto"/>
        </w:rPr>
        <w:t xml:space="preserve">All options on the proposals for submission are outlined in the report at Appendix 1. </w:t>
      </w:r>
    </w:p>
    <w:p w14:paraId="485FA2EF" w14:textId="1450874D" w:rsidR="00E87F7A" w:rsidRPr="001356F1" w:rsidRDefault="00E87F7A" w:rsidP="002B6836">
      <w:pPr>
        <w:pStyle w:val="Heading1"/>
      </w:pPr>
      <w:r w:rsidRPr="001356F1">
        <w:lastRenderedPageBreak/>
        <w:t xml:space="preserve">Other implications </w:t>
      </w:r>
    </w:p>
    <w:p w14:paraId="56C72E4E" w14:textId="51C2E267" w:rsidR="00E87F7A" w:rsidRDefault="0045307F" w:rsidP="0045307F">
      <w:pPr>
        <w:pStyle w:val="ListParagraph"/>
      </w:pPr>
      <w:r>
        <w:t xml:space="preserve">There are no other implications arising from this report to Council. All implications of the decision of Cabinet are outlined within the Appendix 1. </w:t>
      </w:r>
    </w:p>
    <w:p w14:paraId="11308776" w14:textId="77777777" w:rsidR="0040736F" w:rsidRPr="002B6836" w:rsidRDefault="002329CF" w:rsidP="002B6836">
      <w:pPr>
        <w:pStyle w:val="Heading1"/>
      </w:pPr>
      <w:r w:rsidRPr="002B6836">
        <w:t>Financial implications</w:t>
      </w:r>
    </w:p>
    <w:p w14:paraId="0DC981BA" w14:textId="26CC6177" w:rsidR="00E87F7A" w:rsidRPr="001356F1" w:rsidRDefault="0045307F" w:rsidP="641A713C">
      <w:pPr>
        <w:pStyle w:val="ListParagraph"/>
        <w:rPr>
          <w:rStyle w:val="bParagraphtextChar"/>
        </w:rPr>
      </w:pPr>
      <w:r w:rsidRPr="641A713C">
        <w:rPr>
          <w:rStyle w:val="bParagraphtextChar"/>
        </w:rPr>
        <w:t xml:space="preserve">There are no financial implications arising from the recommendations of this report. All implications of the proposals for submission are outlined in Appendix 1. </w:t>
      </w:r>
    </w:p>
    <w:p w14:paraId="06827778" w14:textId="77777777" w:rsidR="0040736F" w:rsidRPr="001356F1" w:rsidRDefault="00DA614B" w:rsidP="004A6D2F">
      <w:pPr>
        <w:pStyle w:val="Heading1"/>
      </w:pPr>
      <w:r w:rsidRPr="001356F1">
        <w:t>Legal issues</w:t>
      </w:r>
    </w:p>
    <w:p w14:paraId="562DE13A" w14:textId="5A17F0D8" w:rsidR="00E87F7A" w:rsidRPr="001356F1" w:rsidRDefault="0045307F" w:rsidP="00C16B47">
      <w:pPr>
        <w:pStyle w:val="ListParagraph"/>
      </w:pPr>
      <w:r>
        <w:t xml:space="preserve">All legal issues are covered within the body of this report and the Appendix 1. </w:t>
      </w:r>
    </w:p>
    <w:p w14:paraId="39265579" w14:textId="77777777" w:rsidR="002329CF" w:rsidRPr="001356F1" w:rsidRDefault="002329CF" w:rsidP="004A6D2F">
      <w:pPr>
        <w:pStyle w:val="Heading1"/>
      </w:pPr>
      <w:r w:rsidRPr="001356F1">
        <w:t>Level of risk</w:t>
      </w:r>
    </w:p>
    <w:p w14:paraId="0EA9CFE9" w14:textId="16B675D6" w:rsidR="00BC69A4" w:rsidRPr="002B6836" w:rsidRDefault="0045307F" w:rsidP="641A713C">
      <w:pPr>
        <w:pStyle w:val="bParagraphtext"/>
        <w:numPr>
          <w:ilvl w:val="0"/>
          <w:numId w:val="1"/>
        </w:numPr>
      </w:pPr>
      <w:r>
        <w:t>There are no risks associated with this recommendation, in relation to the decision of Cabinet they are as outlined in the Cabinet report at Appendix 1.</w:t>
      </w:r>
    </w:p>
    <w:p w14:paraId="2399E607" w14:textId="77777777" w:rsidR="002329CF" w:rsidRPr="001356F1" w:rsidRDefault="002329CF" w:rsidP="0050321C">
      <w:pPr>
        <w:pStyle w:val="Heading1"/>
      </w:pPr>
      <w:r w:rsidRPr="001356F1">
        <w:t xml:space="preserve">Equalities impact </w:t>
      </w:r>
    </w:p>
    <w:p w14:paraId="621A5FDA" w14:textId="382D3068" w:rsidR="00FB3B71" w:rsidRDefault="0045307F" w:rsidP="002312EA">
      <w:pPr>
        <w:pStyle w:val="ListParagraph"/>
      </w:pPr>
      <w:bookmarkStart w:id="0" w:name="_Hlk184712181"/>
      <w:r>
        <w:t xml:space="preserve">There are no equalities impact associated with this recommendation, in relation to the decision of Cabinet they are as outlined in the Cabinet report at Appendix 1. </w:t>
      </w:r>
    </w:p>
    <w:bookmarkEnd w:id="0"/>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39C583B2" w:rsidR="00E87F7A" w:rsidRPr="001356F1" w:rsidRDefault="007F0544" w:rsidP="00A46E98">
            <w:r>
              <w:t xml:space="preserve">Mish </w:t>
            </w:r>
            <w:proofErr w:type="spellStart"/>
            <w:r>
              <w:t>Tullar</w:t>
            </w:r>
            <w:proofErr w:type="spellEnd"/>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2AF98393" w:rsidR="00E87F7A" w:rsidRPr="001356F1" w:rsidRDefault="00450EB8" w:rsidP="00A46E98">
            <w:r>
              <w:t xml:space="preserve">Transition </w:t>
            </w:r>
            <w:r w:rsidR="0045307F">
              <w:t xml:space="preserve">Director </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0F7746FF" w14:textId="199E3CBA" w:rsidR="00E87F7A" w:rsidRPr="001356F1" w:rsidRDefault="00450EB8" w:rsidP="00A46E98">
            <w:r>
              <w:t>Chief Executive’s Office</w:t>
            </w:r>
            <w:r w:rsidR="0045307F">
              <w:t xml:space="preserve"> </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1C4D6C0C" w:rsidR="00E87F7A" w:rsidRPr="001356F1" w:rsidRDefault="00450EB8" w:rsidP="00A46E98">
            <w:pPr>
              <w:rPr>
                <w:rStyle w:val="Hyperlink"/>
                <w:color w:val="000000"/>
              </w:rPr>
            </w:pPr>
            <w:r>
              <w:rPr>
                <w:rStyle w:val="Hyperlink"/>
                <w:color w:val="000000"/>
              </w:rPr>
              <w:t>mtullar</w:t>
            </w:r>
            <w:r w:rsidR="0045307F">
              <w:rPr>
                <w:rStyle w:val="Hyperlink"/>
                <w:color w:val="000000"/>
              </w:rPr>
              <w:t>@oxford.gov.uk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2CB051AB">
        <w:tc>
          <w:tcPr>
            <w:tcW w:w="8931" w:type="dxa"/>
            <w:gridSpan w:val="2"/>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2A741825" w:rsidR="0093067A" w:rsidRPr="00E63326" w:rsidRDefault="282C914F" w:rsidP="00E63326">
            <w:r w:rsidRPr="62B73EE3">
              <w:rPr>
                <w:rStyle w:val="Firstpagetablebold"/>
              </w:rPr>
              <w:t xml:space="preserve">Background Papers: </w:t>
            </w:r>
          </w:p>
        </w:tc>
      </w:tr>
      <w:tr w:rsidR="00161461" w:rsidRPr="001356F1" w14:paraId="4B513816" w14:textId="77777777" w:rsidTr="00ED35AA">
        <w:trPr>
          <w:trHeight w:val="812"/>
        </w:trPr>
        <w:tc>
          <w:tcPr>
            <w:tcW w:w="567" w:type="dxa"/>
            <w:tcBorders>
              <w:top w:val="single" w:sz="8" w:space="0" w:color="000000" w:themeColor="text1"/>
              <w:left w:val="single" w:sz="8" w:space="0" w:color="000000" w:themeColor="text1"/>
              <w:bottom w:val="nil"/>
              <w:right w:val="nil"/>
            </w:tcBorders>
            <w:shd w:val="clear" w:color="auto" w:fill="auto"/>
          </w:tcPr>
          <w:p w14:paraId="5C766C7F" w14:textId="77777777" w:rsidR="00161461" w:rsidRPr="001356F1" w:rsidRDefault="0016146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6136CC64" w:rsidR="00161461" w:rsidRPr="001356F1" w:rsidRDefault="00161461" w:rsidP="005D0621"/>
        </w:tc>
      </w:tr>
      <w:tr w:rsidR="62E19119" w14:paraId="164109A6" w14:textId="77777777" w:rsidTr="00ED35AA">
        <w:trPr>
          <w:trHeight w:val="300"/>
        </w:trPr>
        <w:tc>
          <w:tcPr>
            <w:tcW w:w="567" w:type="dxa"/>
            <w:tcBorders>
              <w:top w:val="nil"/>
              <w:left w:val="single" w:sz="8" w:space="0" w:color="auto"/>
              <w:bottom w:val="single" w:sz="8" w:space="0" w:color="auto"/>
              <w:right w:val="nil"/>
            </w:tcBorders>
            <w:shd w:val="clear" w:color="auto" w:fill="auto"/>
          </w:tcPr>
          <w:p w14:paraId="31F5E1BD" w14:textId="6B4CF2FA" w:rsidR="22FDA303" w:rsidRDefault="083E8E2D" w:rsidP="62E19119">
            <w:r>
              <w:t>2</w:t>
            </w:r>
          </w:p>
        </w:tc>
        <w:tc>
          <w:tcPr>
            <w:tcW w:w="8364" w:type="dxa"/>
            <w:tcBorders>
              <w:top w:val="nil"/>
              <w:left w:val="nil"/>
              <w:bottom w:val="single" w:sz="8" w:space="0" w:color="auto"/>
              <w:right w:val="single" w:sz="8" w:space="0" w:color="auto"/>
            </w:tcBorders>
          </w:tcPr>
          <w:p w14:paraId="4BB04526" w14:textId="0E4C15D6" w:rsidR="22FDA303" w:rsidRDefault="22FDA303" w:rsidP="62E19119">
            <w:pPr>
              <w:rPr>
                <w:rFonts w:eastAsia="Arial" w:cs="Arial"/>
              </w:rPr>
            </w:pPr>
          </w:p>
        </w:tc>
      </w:tr>
    </w:tbl>
    <w:p w14:paraId="6E09069D" w14:textId="77777777" w:rsidR="00CE4C87" w:rsidRDefault="00CE4C87" w:rsidP="0093067A"/>
    <w:p w14:paraId="685C5FC6" w14:textId="49D85579" w:rsidR="0054712D" w:rsidRDefault="0054712D" w:rsidP="53BC1083">
      <w:pPr>
        <w:rPr>
          <w:b/>
          <w:bCs/>
        </w:rPr>
      </w:pPr>
    </w:p>
    <w:p w14:paraId="25B758EA" w14:textId="76675313" w:rsidR="53BC1083" w:rsidRDefault="53BC1083"/>
    <w:p w14:paraId="0BC8F446" w14:textId="73D8492C" w:rsidR="53BC1083" w:rsidRDefault="53BC1083"/>
    <w:p w14:paraId="05FCCCF6" w14:textId="78562C1A" w:rsidR="53BC1083" w:rsidRDefault="53BC1083"/>
    <w:p w14:paraId="34E665FD" w14:textId="1A127489" w:rsidR="53BC1083" w:rsidRDefault="53BC1083"/>
    <w:p w14:paraId="1FE671BD" w14:textId="77777777" w:rsidR="004456DD" w:rsidRPr="009E51FC" w:rsidRDefault="004456DD" w:rsidP="0093067A"/>
    <w:sectPr w:rsidR="004456DD" w:rsidRPr="009E51FC" w:rsidSect="002B6836">
      <w:footerReference w:type="even" r:id="rId11"/>
      <w:headerReference w:type="first" r:id="rId12"/>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B5E6" w14:textId="77777777" w:rsidR="00826A5C" w:rsidRDefault="00826A5C" w:rsidP="004A6D2F">
      <w:r>
        <w:separator/>
      </w:r>
    </w:p>
  </w:endnote>
  <w:endnote w:type="continuationSeparator" w:id="0">
    <w:p w14:paraId="5DF40304" w14:textId="77777777" w:rsidR="00826A5C" w:rsidRDefault="00826A5C" w:rsidP="004A6D2F">
      <w:r>
        <w:continuationSeparator/>
      </w:r>
    </w:p>
  </w:endnote>
  <w:endnote w:type="continuationNotice" w:id="1">
    <w:p w14:paraId="1ACAF804" w14:textId="77777777" w:rsidR="00826A5C" w:rsidRDefault="00826A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7C0D" w14:textId="77777777" w:rsidR="00826A5C" w:rsidRDefault="00826A5C" w:rsidP="004A6D2F">
      <w:r>
        <w:separator/>
      </w:r>
    </w:p>
  </w:footnote>
  <w:footnote w:type="continuationSeparator" w:id="0">
    <w:p w14:paraId="61989776" w14:textId="77777777" w:rsidR="00826A5C" w:rsidRDefault="00826A5C" w:rsidP="004A6D2F">
      <w:r>
        <w:continuationSeparator/>
      </w:r>
    </w:p>
  </w:footnote>
  <w:footnote w:type="continuationNotice" w:id="1">
    <w:p w14:paraId="6F963E77" w14:textId="77777777" w:rsidR="00826A5C" w:rsidRDefault="00826A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C954E5"/>
    <w:multiLevelType w:val="hybridMultilevel"/>
    <w:tmpl w:val="01C2A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263A6A"/>
    <w:multiLevelType w:val="multilevel"/>
    <w:tmpl w:val="43D6D2FA"/>
    <w:numStyleLink w:val="StyleBulletedSymbolsymbolLeft063cmHanging063cm"/>
  </w:abstractNum>
  <w:abstractNum w:abstractNumId="19" w15:restartNumberingAfterBreak="0">
    <w:nsid w:val="22588E56"/>
    <w:multiLevelType w:val="hybridMultilevel"/>
    <w:tmpl w:val="8B2817A2"/>
    <w:lvl w:ilvl="0" w:tplc="FFF64DCE">
      <w:start w:val="5"/>
      <w:numFmt w:val="decimal"/>
      <w:lvlText w:val="%1."/>
      <w:lvlJc w:val="left"/>
      <w:pPr>
        <w:ind w:left="360" w:hanging="360"/>
      </w:pPr>
    </w:lvl>
    <w:lvl w:ilvl="1" w:tplc="5B88C24C">
      <w:start w:val="1"/>
      <w:numFmt w:val="lowerLetter"/>
      <w:lvlText w:val="%2."/>
      <w:lvlJc w:val="left"/>
      <w:pPr>
        <w:ind w:left="1080" w:hanging="360"/>
      </w:pPr>
    </w:lvl>
    <w:lvl w:ilvl="2" w:tplc="927403C6">
      <w:start w:val="1"/>
      <w:numFmt w:val="lowerRoman"/>
      <w:lvlText w:val="%3."/>
      <w:lvlJc w:val="right"/>
      <w:pPr>
        <w:ind w:left="1800" w:hanging="180"/>
      </w:pPr>
    </w:lvl>
    <w:lvl w:ilvl="3" w:tplc="26D0735C">
      <w:start w:val="1"/>
      <w:numFmt w:val="decimal"/>
      <w:lvlText w:val="%4."/>
      <w:lvlJc w:val="left"/>
      <w:pPr>
        <w:ind w:left="2520" w:hanging="360"/>
      </w:pPr>
    </w:lvl>
    <w:lvl w:ilvl="4" w:tplc="ED72D3F4">
      <w:start w:val="1"/>
      <w:numFmt w:val="lowerLetter"/>
      <w:lvlText w:val="%5."/>
      <w:lvlJc w:val="left"/>
      <w:pPr>
        <w:ind w:left="3240" w:hanging="360"/>
      </w:pPr>
    </w:lvl>
    <w:lvl w:ilvl="5" w:tplc="D32E0D4E">
      <w:start w:val="1"/>
      <w:numFmt w:val="lowerRoman"/>
      <w:lvlText w:val="%6."/>
      <w:lvlJc w:val="right"/>
      <w:pPr>
        <w:ind w:left="3960" w:hanging="180"/>
      </w:pPr>
    </w:lvl>
    <w:lvl w:ilvl="6" w:tplc="B9A0BA10">
      <w:start w:val="1"/>
      <w:numFmt w:val="decimal"/>
      <w:lvlText w:val="%7."/>
      <w:lvlJc w:val="left"/>
      <w:pPr>
        <w:ind w:left="4680" w:hanging="360"/>
      </w:pPr>
    </w:lvl>
    <w:lvl w:ilvl="7" w:tplc="ADE00260">
      <w:start w:val="1"/>
      <w:numFmt w:val="lowerLetter"/>
      <w:lvlText w:val="%8."/>
      <w:lvlJc w:val="left"/>
      <w:pPr>
        <w:ind w:left="5400" w:hanging="360"/>
      </w:pPr>
    </w:lvl>
    <w:lvl w:ilvl="8" w:tplc="7FB83B44">
      <w:start w:val="1"/>
      <w:numFmt w:val="lowerRoman"/>
      <w:lvlText w:val="%9."/>
      <w:lvlJc w:val="right"/>
      <w:pPr>
        <w:ind w:left="6120" w:hanging="180"/>
      </w:pPr>
    </w:lvl>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24024"/>
    <w:multiLevelType w:val="hybridMultilevel"/>
    <w:tmpl w:val="F1527626"/>
    <w:lvl w:ilvl="0" w:tplc="F23A59D0">
      <w:start w:val="1"/>
      <w:numFmt w:val="decimal"/>
      <w:lvlText w:val="%1."/>
      <w:lvlJc w:val="left"/>
      <w:pPr>
        <w:ind w:left="360" w:hanging="360"/>
      </w:pPr>
    </w:lvl>
    <w:lvl w:ilvl="1" w:tplc="00E4A6C8">
      <w:start w:val="1"/>
      <w:numFmt w:val="lowerLetter"/>
      <w:lvlText w:val="%2."/>
      <w:lvlJc w:val="left"/>
      <w:pPr>
        <w:ind w:left="1080" w:hanging="360"/>
      </w:pPr>
    </w:lvl>
    <w:lvl w:ilvl="2" w:tplc="BEBA7256">
      <w:start w:val="1"/>
      <w:numFmt w:val="lowerRoman"/>
      <w:lvlText w:val="%3."/>
      <w:lvlJc w:val="right"/>
      <w:pPr>
        <w:ind w:left="1800" w:hanging="180"/>
      </w:pPr>
    </w:lvl>
    <w:lvl w:ilvl="3" w:tplc="B57CC720">
      <w:start w:val="1"/>
      <w:numFmt w:val="decimal"/>
      <w:lvlText w:val="%4."/>
      <w:lvlJc w:val="left"/>
      <w:pPr>
        <w:ind w:left="2520" w:hanging="360"/>
      </w:pPr>
    </w:lvl>
    <w:lvl w:ilvl="4" w:tplc="AA8EAFF4">
      <w:start w:val="1"/>
      <w:numFmt w:val="lowerLetter"/>
      <w:lvlText w:val="%5."/>
      <w:lvlJc w:val="left"/>
      <w:pPr>
        <w:ind w:left="3240" w:hanging="360"/>
      </w:pPr>
    </w:lvl>
    <w:lvl w:ilvl="5" w:tplc="A71C8BB0">
      <w:start w:val="1"/>
      <w:numFmt w:val="lowerRoman"/>
      <w:lvlText w:val="%6."/>
      <w:lvlJc w:val="right"/>
      <w:pPr>
        <w:ind w:left="3960" w:hanging="180"/>
      </w:pPr>
    </w:lvl>
    <w:lvl w:ilvl="6" w:tplc="74BCBBA8">
      <w:start w:val="1"/>
      <w:numFmt w:val="decimal"/>
      <w:lvlText w:val="%7."/>
      <w:lvlJc w:val="left"/>
      <w:pPr>
        <w:ind w:left="4680" w:hanging="360"/>
      </w:pPr>
    </w:lvl>
    <w:lvl w:ilvl="7" w:tplc="B7A24252">
      <w:start w:val="1"/>
      <w:numFmt w:val="lowerLetter"/>
      <w:lvlText w:val="%8."/>
      <w:lvlJc w:val="left"/>
      <w:pPr>
        <w:ind w:left="5400" w:hanging="360"/>
      </w:pPr>
    </w:lvl>
    <w:lvl w:ilvl="8" w:tplc="D4B24C14">
      <w:start w:val="1"/>
      <w:numFmt w:val="lowerRoman"/>
      <w:lvlText w:val="%9."/>
      <w:lvlJc w:val="right"/>
      <w:pPr>
        <w:ind w:left="612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B9A891"/>
    <w:multiLevelType w:val="multilevel"/>
    <w:tmpl w:val="967202A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BA5FD8"/>
    <w:multiLevelType w:val="multilevel"/>
    <w:tmpl w:val="43D6D2FA"/>
    <w:numStyleLink w:val="StyleBulletedSymbolsymbolLeft063cmHanging063cm"/>
  </w:abstractNum>
  <w:abstractNum w:abstractNumId="33"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22831"/>
    <w:multiLevelType w:val="multilevel"/>
    <w:tmpl w:val="43D6D2FA"/>
    <w:numStyleLink w:val="StyleBulletedSymbolsymbolLeft063cmHanging063cm"/>
  </w:abstractNum>
  <w:abstractNum w:abstractNumId="3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6C7B97"/>
    <w:multiLevelType w:val="hybridMultilevel"/>
    <w:tmpl w:val="271CC40E"/>
    <w:lvl w:ilvl="0" w:tplc="06D21E34">
      <w:start w:val="7"/>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798365C6"/>
    <w:multiLevelType w:val="multilevel"/>
    <w:tmpl w:val="E67CE66C"/>
    <w:numStyleLink w:val="StyleNumberedLeft0cmHanging075cm"/>
  </w:abstractNum>
  <w:num w:numId="1" w16cid:durableId="1822573095">
    <w:abstractNumId w:val="19"/>
  </w:num>
  <w:num w:numId="2" w16cid:durableId="505943109">
    <w:abstractNumId w:val="21"/>
  </w:num>
  <w:num w:numId="3" w16cid:durableId="1727681677">
    <w:abstractNumId w:val="29"/>
  </w:num>
  <w:num w:numId="4" w16cid:durableId="2036299310">
    <w:abstractNumId w:val="31"/>
  </w:num>
  <w:num w:numId="5" w16cid:durableId="643705505">
    <w:abstractNumId w:val="36"/>
  </w:num>
  <w:num w:numId="6" w16cid:durableId="1284848424">
    <w:abstractNumId w:val="27"/>
  </w:num>
  <w:num w:numId="7" w16cid:durableId="578908713">
    <w:abstractNumId w:val="20"/>
  </w:num>
  <w:num w:numId="8" w16cid:durableId="54470100">
    <w:abstractNumId w:val="33"/>
  </w:num>
  <w:num w:numId="9" w16cid:durableId="694158268">
    <w:abstractNumId w:val="38"/>
  </w:num>
  <w:num w:numId="10" w16cid:durableId="647516062">
    <w:abstractNumId w:val="26"/>
  </w:num>
  <w:num w:numId="11" w16cid:durableId="1160539719">
    <w:abstractNumId w:val="23"/>
  </w:num>
  <w:num w:numId="12" w16cid:durableId="1862670074">
    <w:abstractNumId w:val="13"/>
  </w:num>
  <w:num w:numId="13" w16cid:durableId="948585193">
    <w:abstractNumId w:val="16"/>
  </w:num>
  <w:num w:numId="14" w16cid:durableId="718482766">
    <w:abstractNumId w:val="30"/>
  </w:num>
  <w:num w:numId="15" w16cid:durableId="164051272">
    <w:abstractNumId w:val="28"/>
  </w:num>
  <w:num w:numId="16" w16cid:durableId="1450854030">
    <w:abstractNumId w:val="10"/>
  </w:num>
  <w:num w:numId="17" w16cid:durableId="373359476">
    <w:abstractNumId w:val="40"/>
  </w:num>
  <w:num w:numId="18" w16cid:durableId="1009412161">
    <w:abstractNumId w:val="17"/>
  </w:num>
  <w:num w:numId="19" w16cid:durableId="2041280933">
    <w:abstractNumId w:val="11"/>
  </w:num>
  <w:num w:numId="20" w16cid:durableId="471220593">
    <w:abstractNumId w:val="32"/>
  </w:num>
  <w:num w:numId="21" w16cid:durableId="1031035851">
    <w:abstractNumId w:val="12"/>
  </w:num>
  <w:num w:numId="22" w16cid:durableId="1402945545">
    <w:abstractNumId w:val="34"/>
  </w:num>
  <w:num w:numId="23" w16cid:durableId="1667248783">
    <w:abstractNumId w:val="18"/>
  </w:num>
  <w:num w:numId="24" w16cid:durableId="1353453069">
    <w:abstractNumId w:val="24"/>
  </w:num>
  <w:num w:numId="25" w16cid:durableId="592667723">
    <w:abstractNumId w:val="14"/>
  </w:num>
  <w:num w:numId="26" w16cid:durableId="37707020">
    <w:abstractNumId w:val="35"/>
  </w:num>
  <w:num w:numId="27" w16cid:durableId="162087179">
    <w:abstractNumId w:val="9"/>
  </w:num>
  <w:num w:numId="28" w16cid:durableId="1955359617">
    <w:abstractNumId w:val="8"/>
  </w:num>
  <w:num w:numId="29" w16cid:durableId="2025740696">
    <w:abstractNumId w:val="7"/>
  </w:num>
  <w:num w:numId="30" w16cid:durableId="439375354">
    <w:abstractNumId w:val="6"/>
  </w:num>
  <w:num w:numId="31" w16cid:durableId="2034837902">
    <w:abstractNumId w:val="5"/>
  </w:num>
  <w:num w:numId="32" w16cid:durableId="765544091">
    <w:abstractNumId w:val="4"/>
  </w:num>
  <w:num w:numId="33" w16cid:durableId="1249462447">
    <w:abstractNumId w:val="3"/>
  </w:num>
  <w:num w:numId="34" w16cid:durableId="790055611">
    <w:abstractNumId w:val="2"/>
  </w:num>
  <w:num w:numId="35" w16cid:durableId="913585048">
    <w:abstractNumId w:val="1"/>
  </w:num>
  <w:num w:numId="36" w16cid:durableId="1728189480">
    <w:abstractNumId w:val="0"/>
  </w:num>
  <w:num w:numId="37" w16cid:durableId="1370304610">
    <w:abstractNumId w:val="37"/>
  </w:num>
  <w:num w:numId="38" w16cid:durableId="1152941978">
    <w:abstractNumId w:val="22"/>
  </w:num>
  <w:num w:numId="39" w16cid:durableId="2006741231">
    <w:abstractNumId w:val="25"/>
  </w:num>
  <w:num w:numId="40" w16cid:durableId="1020403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6099899">
    <w:abstractNumId w:val="39"/>
  </w:num>
  <w:num w:numId="42" w16cid:durableId="97741366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17E8"/>
    <w:rsid w:val="00025250"/>
    <w:rsid w:val="000314D7"/>
    <w:rsid w:val="00034054"/>
    <w:rsid w:val="00045F8B"/>
    <w:rsid w:val="00046D2B"/>
    <w:rsid w:val="00056263"/>
    <w:rsid w:val="00064D8A"/>
    <w:rsid w:val="00064F82"/>
    <w:rsid w:val="00066510"/>
    <w:rsid w:val="00077523"/>
    <w:rsid w:val="000B1DFC"/>
    <w:rsid w:val="000C089F"/>
    <w:rsid w:val="000C3928"/>
    <w:rsid w:val="000C5E8E"/>
    <w:rsid w:val="000E5E76"/>
    <w:rsid w:val="000F4751"/>
    <w:rsid w:val="0010524C"/>
    <w:rsid w:val="00111FB1"/>
    <w:rsid w:val="00113418"/>
    <w:rsid w:val="00126BF8"/>
    <w:rsid w:val="001356F1"/>
    <w:rsid w:val="00136994"/>
    <w:rsid w:val="0014128E"/>
    <w:rsid w:val="00151888"/>
    <w:rsid w:val="00154095"/>
    <w:rsid w:val="00161461"/>
    <w:rsid w:val="00170A2D"/>
    <w:rsid w:val="001808BC"/>
    <w:rsid w:val="00182B81"/>
    <w:rsid w:val="0018619D"/>
    <w:rsid w:val="001A011E"/>
    <w:rsid w:val="001A066A"/>
    <w:rsid w:val="001A13E6"/>
    <w:rsid w:val="001A5731"/>
    <w:rsid w:val="001B42C3"/>
    <w:rsid w:val="001C5D5E"/>
    <w:rsid w:val="001D678D"/>
    <w:rsid w:val="001E03F8"/>
    <w:rsid w:val="001E1678"/>
    <w:rsid w:val="001E3376"/>
    <w:rsid w:val="00204C9A"/>
    <w:rsid w:val="002069B3"/>
    <w:rsid w:val="002312EA"/>
    <w:rsid w:val="002329CF"/>
    <w:rsid w:val="00232F5B"/>
    <w:rsid w:val="00247C29"/>
    <w:rsid w:val="00260467"/>
    <w:rsid w:val="00263EA3"/>
    <w:rsid w:val="0028186C"/>
    <w:rsid w:val="00284F85"/>
    <w:rsid w:val="0028516F"/>
    <w:rsid w:val="002870C3"/>
    <w:rsid w:val="00290915"/>
    <w:rsid w:val="002A22E2"/>
    <w:rsid w:val="002B6836"/>
    <w:rsid w:val="002C2E16"/>
    <w:rsid w:val="002C64F7"/>
    <w:rsid w:val="002F41F2"/>
    <w:rsid w:val="00301BF3"/>
    <w:rsid w:val="0030208D"/>
    <w:rsid w:val="00323418"/>
    <w:rsid w:val="003357BF"/>
    <w:rsid w:val="003543B0"/>
    <w:rsid w:val="00364FAD"/>
    <w:rsid w:val="0036738F"/>
    <w:rsid w:val="0036759C"/>
    <w:rsid w:val="00367AE5"/>
    <w:rsid w:val="00367D71"/>
    <w:rsid w:val="0038150A"/>
    <w:rsid w:val="003932D0"/>
    <w:rsid w:val="003B6E75"/>
    <w:rsid w:val="003B7DA1"/>
    <w:rsid w:val="003D0379"/>
    <w:rsid w:val="003D2574"/>
    <w:rsid w:val="003D4C59"/>
    <w:rsid w:val="003F4267"/>
    <w:rsid w:val="00404032"/>
    <w:rsid w:val="0040736F"/>
    <w:rsid w:val="00412C1F"/>
    <w:rsid w:val="00421CB2"/>
    <w:rsid w:val="004268B9"/>
    <w:rsid w:val="00433B96"/>
    <w:rsid w:val="004440F1"/>
    <w:rsid w:val="004456DD"/>
    <w:rsid w:val="00446CDF"/>
    <w:rsid w:val="00450EB8"/>
    <w:rsid w:val="004521B7"/>
    <w:rsid w:val="0045307F"/>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7ECC"/>
    <w:rsid w:val="0051231B"/>
    <w:rsid w:val="0054712D"/>
    <w:rsid w:val="00547EF6"/>
    <w:rsid w:val="005570B5"/>
    <w:rsid w:val="0056467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7068"/>
    <w:rsid w:val="006419CA"/>
    <w:rsid w:val="00650811"/>
    <w:rsid w:val="00655339"/>
    <w:rsid w:val="00661D3E"/>
    <w:rsid w:val="006733F3"/>
    <w:rsid w:val="0067536C"/>
    <w:rsid w:val="00692627"/>
    <w:rsid w:val="006969E7"/>
    <w:rsid w:val="006A3643"/>
    <w:rsid w:val="006B10C2"/>
    <w:rsid w:val="006C2A29"/>
    <w:rsid w:val="006C64CF"/>
    <w:rsid w:val="006D17B1"/>
    <w:rsid w:val="006D4752"/>
    <w:rsid w:val="006D708A"/>
    <w:rsid w:val="006D73D9"/>
    <w:rsid w:val="006E14C1"/>
    <w:rsid w:val="006F0292"/>
    <w:rsid w:val="006F27FA"/>
    <w:rsid w:val="006F416B"/>
    <w:rsid w:val="006F519B"/>
    <w:rsid w:val="00713675"/>
    <w:rsid w:val="00715823"/>
    <w:rsid w:val="0072449C"/>
    <w:rsid w:val="007253EF"/>
    <w:rsid w:val="00737B93"/>
    <w:rsid w:val="00745BF0"/>
    <w:rsid w:val="00751EA3"/>
    <w:rsid w:val="007615FE"/>
    <w:rsid w:val="0076251F"/>
    <w:rsid w:val="0076655C"/>
    <w:rsid w:val="007742DC"/>
    <w:rsid w:val="00791437"/>
    <w:rsid w:val="007B0C2C"/>
    <w:rsid w:val="007B278E"/>
    <w:rsid w:val="007B5CA2"/>
    <w:rsid w:val="007C5C23"/>
    <w:rsid w:val="007E2A26"/>
    <w:rsid w:val="007F0544"/>
    <w:rsid w:val="007F1BF7"/>
    <w:rsid w:val="007F2348"/>
    <w:rsid w:val="007F4757"/>
    <w:rsid w:val="00803F07"/>
    <w:rsid w:val="0080749A"/>
    <w:rsid w:val="00814EF3"/>
    <w:rsid w:val="00821FB8"/>
    <w:rsid w:val="00822ACD"/>
    <w:rsid w:val="0082545B"/>
    <w:rsid w:val="00826A5C"/>
    <w:rsid w:val="00845AF8"/>
    <w:rsid w:val="00855C66"/>
    <w:rsid w:val="00865A0A"/>
    <w:rsid w:val="00871EE4"/>
    <w:rsid w:val="008954DF"/>
    <w:rsid w:val="008B25B5"/>
    <w:rsid w:val="008B293F"/>
    <w:rsid w:val="008B3D3D"/>
    <w:rsid w:val="008B7371"/>
    <w:rsid w:val="008C79C8"/>
    <w:rsid w:val="008D3DDB"/>
    <w:rsid w:val="008F3B04"/>
    <w:rsid w:val="008F573F"/>
    <w:rsid w:val="009034EC"/>
    <w:rsid w:val="0093067A"/>
    <w:rsid w:val="00941C60"/>
    <w:rsid w:val="00941FD1"/>
    <w:rsid w:val="00950824"/>
    <w:rsid w:val="00952D15"/>
    <w:rsid w:val="00966D42"/>
    <w:rsid w:val="00971689"/>
    <w:rsid w:val="0097170F"/>
    <w:rsid w:val="00973E90"/>
    <w:rsid w:val="00975B07"/>
    <w:rsid w:val="00980B4A"/>
    <w:rsid w:val="009B3E8A"/>
    <w:rsid w:val="009B552F"/>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84FCE"/>
    <w:rsid w:val="00A92D8F"/>
    <w:rsid w:val="00AB2988"/>
    <w:rsid w:val="00AB7999"/>
    <w:rsid w:val="00AD3292"/>
    <w:rsid w:val="00AD6D22"/>
    <w:rsid w:val="00AE1684"/>
    <w:rsid w:val="00AE7AF0"/>
    <w:rsid w:val="00AF15BA"/>
    <w:rsid w:val="00AF4E78"/>
    <w:rsid w:val="00B500CA"/>
    <w:rsid w:val="00B86314"/>
    <w:rsid w:val="00BA1C2E"/>
    <w:rsid w:val="00BA37B1"/>
    <w:rsid w:val="00BC200B"/>
    <w:rsid w:val="00BC4756"/>
    <w:rsid w:val="00BC69A4"/>
    <w:rsid w:val="00BD6181"/>
    <w:rsid w:val="00BE0680"/>
    <w:rsid w:val="00BE305F"/>
    <w:rsid w:val="00BE4982"/>
    <w:rsid w:val="00BE7BA3"/>
    <w:rsid w:val="00BF5682"/>
    <w:rsid w:val="00BF7B09"/>
    <w:rsid w:val="00C05260"/>
    <w:rsid w:val="00C076B9"/>
    <w:rsid w:val="00C16B47"/>
    <w:rsid w:val="00C17EE0"/>
    <w:rsid w:val="00C20A95"/>
    <w:rsid w:val="00C2692F"/>
    <w:rsid w:val="00C3207C"/>
    <w:rsid w:val="00C400E1"/>
    <w:rsid w:val="00C40FA3"/>
    <w:rsid w:val="00C41187"/>
    <w:rsid w:val="00C53C6D"/>
    <w:rsid w:val="00C63C31"/>
    <w:rsid w:val="00C757A0"/>
    <w:rsid w:val="00C760DE"/>
    <w:rsid w:val="00C82630"/>
    <w:rsid w:val="00C85B4E"/>
    <w:rsid w:val="00C85C32"/>
    <w:rsid w:val="00C907F7"/>
    <w:rsid w:val="00CA2103"/>
    <w:rsid w:val="00CB21E8"/>
    <w:rsid w:val="00CB6B99"/>
    <w:rsid w:val="00CC2700"/>
    <w:rsid w:val="00CE4C87"/>
    <w:rsid w:val="00CE544A"/>
    <w:rsid w:val="00CF043B"/>
    <w:rsid w:val="00D11E1C"/>
    <w:rsid w:val="00D160B0"/>
    <w:rsid w:val="00D17F94"/>
    <w:rsid w:val="00D223FC"/>
    <w:rsid w:val="00D26D1E"/>
    <w:rsid w:val="00D474CF"/>
    <w:rsid w:val="00D5547E"/>
    <w:rsid w:val="00D860E2"/>
    <w:rsid w:val="00D869A1"/>
    <w:rsid w:val="00D96516"/>
    <w:rsid w:val="00DA0F99"/>
    <w:rsid w:val="00DA413F"/>
    <w:rsid w:val="00DA4584"/>
    <w:rsid w:val="00DA614B"/>
    <w:rsid w:val="00DB54C3"/>
    <w:rsid w:val="00DB5B3B"/>
    <w:rsid w:val="00DB7AD7"/>
    <w:rsid w:val="00DC3060"/>
    <w:rsid w:val="00DE0FB2"/>
    <w:rsid w:val="00DF093E"/>
    <w:rsid w:val="00DF6AE1"/>
    <w:rsid w:val="00E01F42"/>
    <w:rsid w:val="00E206D6"/>
    <w:rsid w:val="00E3366E"/>
    <w:rsid w:val="00E50C42"/>
    <w:rsid w:val="00E52086"/>
    <w:rsid w:val="00E522DB"/>
    <w:rsid w:val="00E543A6"/>
    <w:rsid w:val="00E60479"/>
    <w:rsid w:val="00E61D73"/>
    <w:rsid w:val="00E63015"/>
    <w:rsid w:val="00E63326"/>
    <w:rsid w:val="00E73684"/>
    <w:rsid w:val="00E818D6"/>
    <w:rsid w:val="00E87F7A"/>
    <w:rsid w:val="00E94B3E"/>
    <w:rsid w:val="00E96BD7"/>
    <w:rsid w:val="00EA0DB1"/>
    <w:rsid w:val="00EA0EE9"/>
    <w:rsid w:val="00EA2437"/>
    <w:rsid w:val="00ED35AA"/>
    <w:rsid w:val="00ED52CA"/>
    <w:rsid w:val="00ED5860"/>
    <w:rsid w:val="00EE35C9"/>
    <w:rsid w:val="00F05ECA"/>
    <w:rsid w:val="00F26E21"/>
    <w:rsid w:val="00F3566E"/>
    <w:rsid w:val="00F375FB"/>
    <w:rsid w:val="00F41AC1"/>
    <w:rsid w:val="00F4367A"/>
    <w:rsid w:val="00F445B1"/>
    <w:rsid w:val="00F45CD4"/>
    <w:rsid w:val="00F66DCA"/>
    <w:rsid w:val="00F74F53"/>
    <w:rsid w:val="00F7606D"/>
    <w:rsid w:val="00F81670"/>
    <w:rsid w:val="00F82024"/>
    <w:rsid w:val="00F865A3"/>
    <w:rsid w:val="00F92101"/>
    <w:rsid w:val="00F95BC9"/>
    <w:rsid w:val="00FA624C"/>
    <w:rsid w:val="00FA665E"/>
    <w:rsid w:val="00FB3B71"/>
    <w:rsid w:val="00FD0FAC"/>
    <w:rsid w:val="00FD1DFA"/>
    <w:rsid w:val="00FD4966"/>
    <w:rsid w:val="00FE5114"/>
    <w:rsid w:val="00FE57DC"/>
    <w:rsid w:val="00FF095A"/>
    <w:rsid w:val="05B94C3D"/>
    <w:rsid w:val="07D434D5"/>
    <w:rsid w:val="083E8E2D"/>
    <w:rsid w:val="0AEAD29A"/>
    <w:rsid w:val="0B89A7FD"/>
    <w:rsid w:val="0BFB0CA1"/>
    <w:rsid w:val="0E137018"/>
    <w:rsid w:val="0E15BCDC"/>
    <w:rsid w:val="0E9CA779"/>
    <w:rsid w:val="0ECD8498"/>
    <w:rsid w:val="0FB9297F"/>
    <w:rsid w:val="1181062A"/>
    <w:rsid w:val="11DE2519"/>
    <w:rsid w:val="12CEB029"/>
    <w:rsid w:val="150E6135"/>
    <w:rsid w:val="16C788FA"/>
    <w:rsid w:val="187CEEE6"/>
    <w:rsid w:val="18B12936"/>
    <w:rsid w:val="18CD4BF5"/>
    <w:rsid w:val="1949D076"/>
    <w:rsid w:val="1BC0B843"/>
    <w:rsid w:val="1BDE6ACD"/>
    <w:rsid w:val="1C62DB68"/>
    <w:rsid w:val="1D15063D"/>
    <w:rsid w:val="1E2AA5CE"/>
    <w:rsid w:val="1E76EC4F"/>
    <w:rsid w:val="1E9AA502"/>
    <w:rsid w:val="1EDCD024"/>
    <w:rsid w:val="2221CBC1"/>
    <w:rsid w:val="22E18DA7"/>
    <w:rsid w:val="22F0553C"/>
    <w:rsid w:val="22FDA303"/>
    <w:rsid w:val="238A6E87"/>
    <w:rsid w:val="239CFD48"/>
    <w:rsid w:val="24AA93AA"/>
    <w:rsid w:val="255BB215"/>
    <w:rsid w:val="25C8DF4C"/>
    <w:rsid w:val="27395084"/>
    <w:rsid w:val="278ACBEA"/>
    <w:rsid w:val="282C914F"/>
    <w:rsid w:val="2875A525"/>
    <w:rsid w:val="29894939"/>
    <w:rsid w:val="2CB051AB"/>
    <w:rsid w:val="2DC2B855"/>
    <w:rsid w:val="2DDC22F9"/>
    <w:rsid w:val="30EB1F31"/>
    <w:rsid w:val="3323D874"/>
    <w:rsid w:val="33C8C2FF"/>
    <w:rsid w:val="345F8346"/>
    <w:rsid w:val="347CB57B"/>
    <w:rsid w:val="34C5ADE6"/>
    <w:rsid w:val="34ECE2A5"/>
    <w:rsid w:val="35E68B5F"/>
    <w:rsid w:val="36A17B03"/>
    <w:rsid w:val="3742E73C"/>
    <w:rsid w:val="38C4BD77"/>
    <w:rsid w:val="3A028991"/>
    <w:rsid w:val="3A1580BC"/>
    <w:rsid w:val="3A35D412"/>
    <w:rsid w:val="3BB43EC8"/>
    <w:rsid w:val="3BCCB607"/>
    <w:rsid w:val="3C9559B9"/>
    <w:rsid w:val="3D75EE1D"/>
    <w:rsid w:val="3DB06C49"/>
    <w:rsid w:val="4119FB51"/>
    <w:rsid w:val="4165F553"/>
    <w:rsid w:val="431C3BF6"/>
    <w:rsid w:val="43B9F2B6"/>
    <w:rsid w:val="43F42839"/>
    <w:rsid w:val="445FE9D7"/>
    <w:rsid w:val="446A5EF7"/>
    <w:rsid w:val="448F1543"/>
    <w:rsid w:val="47265693"/>
    <w:rsid w:val="47ACB341"/>
    <w:rsid w:val="4AB5EA23"/>
    <w:rsid w:val="4C518F9A"/>
    <w:rsid w:val="4D60F252"/>
    <w:rsid w:val="4DC9FD09"/>
    <w:rsid w:val="4DF06A9C"/>
    <w:rsid w:val="4FE6BC3B"/>
    <w:rsid w:val="51049B70"/>
    <w:rsid w:val="52141FE7"/>
    <w:rsid w:val="530E7F80"/>
    <w:rsid w:val="53124442"/>
    <w:rsid w:val="53BC1083"/>
    <w:rsid w:val="54BD7E5A"/>
    <w:rsid w:val="55C7D236"/>
    <w:rsid w:val="562DCFA1"/>
    <w:rsid w:val="56F85639"/>
    <w:rsid w:val="571C62E4"/>
    <w:rsid w:val="581C30F3"/>
    <w:rsid w:val="58B98847"/>
    <w:rsid w:val="58C16BAB"/>
    <w:rsid w:val="5C2301F2"/>
    <w:rsid w:val="5CD2A867"/>
    <w:rsid w:val="5D0EC0A9"/>
    <w:rsid w:val="5D6EE46E"/>
    <w:rsid w:val="5DE62121"/>
    <w:rsid w:val="5F166AAA"/>
    <w:rsid w:val="5F36C036"/>
    <w:rsid w:val="60B35EF8"/>
    <w:rsid w:val="613D2893"/>
    <w:rsid w:val="62B73EE3"/>
    <w:rsid w:val="62E19119"/>
    <w:rsid w:val="636BDC7A"/>
    <w:rsid w:val="641A713C"/>
    <w:rsid w:val="6BFBC2A1"/>
    <w:rsid w:val="6ECA3545"/>
    <w:rsid w:val="70F8304B"/>
    <w:rsid w:val="7276546A"/>
    <w:rsid w:val="7498C221"/>
    <w:rsid w:val="75E01BB2"/>
    <w:rsid w:val="765A2BAD"/>
    <w:rsid w:val="76D8CABF"/>
    <w:rsid w:val="7969BD31"/>
    <w:rsid w:val="7C5920E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9"/>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7"/>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6"/>
      </w:numPr>
    </w:pPr>
  </w:style>
  <w:style w:type="paragraph" w:customStyle="1" w:styleId="Bulletpoints">
    <w:name w:val="Bullet points"/>
    <w:basedOn w:val="Normal"/>
    <w:link w:val="BulletpointsChar"/>
    <w:qFormat/>
    <w:rsid w:val="005570B5"/>
    <w:pPr>
      <w:numPr>
        <w:numId w:val="18"/>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6"/>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28186C"/>
    <w:rPr>
      <w:color w:val="605E5C"/>
      <w:shd w:val="clear" w:color="auto" w:fill="E1DFDD"/>
    </w:rPr>
  </w:style>
  <w:style w:type="character" w:customStyle="1" w:styleId="normaltextrun">
    <w:name w:val="normaltextrun"/>
    <w:basedOn w:val="DefaultParagraphFont"/>
    <w:rsid w:val="00564675"/>
  </w:style>
  <w:style w:type="paragraph" w:customStyle="1" w:styleId="paragraph">
    <w:name w:val="paragraph"/>
    <w:basedOn w:val="Normal"/>
    <w:rsid w:val="00BE4982"/>
    <w:pPr>
      <w:spacing w:before="100" w:beforeAutospacing="1" w:after="100" w:afterAutospacing="1"/>
    </w:pPr>
    <w:rPr>
      <w:rFonts w:ascii="Times New Roman" w:hAnsi="Times New Roman"/>
      <w:color w:val="auto"/>
    </w:rPr>
  </w:style>
  <w:style w:type="character" w:customStyle="1" w:styleId="eop">
    <w:name w:val="eop"/>
    <w:basedOn w:val="DefaultParagraphFont"/>
    <w:rsid w:val="00BE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09337268">
      <w:bodyDiv w:val="1"/>
      <w:marLeft w:val="0"/>
      <w:marRight w:val="0"/>
      <w:marTop w:val="0"/>
      <w:marBottom w:val="0"/>
      <w:divBdr>
        <w:top w:val="none" w:sz="0" w:space="0" w:color="auto"/>
        <w:left w:val="none" w:sz="0" w:space="0" w:color="auto"/>
        <w:bottom w:val="none" w:sz="0" w:space="0" w:color="auto"/>
        <w:right w:val="none" w:sz="0" w:space="0" w:color="auto"/>
      </w:divBdr>
      <w:divsChild>
        <w:div w:id="363360773">
          <w:marLeft w:val="0"/>
          <w:marRight w:val="0"/>
          <w:marTop w:val="0"/>
          <w:marBottom w:val="0"/>
          <w:divBdr>
            <w:top w:val="none" w:sz="0" w:space="0" w:color="auto"/>
            <w:left w:val="none" w:sz="0" w:space="0" w:color="auto"/>
            <w:bottom w:val="none" w:sz="0" w:space="0" w:color="auto"/>
            <w:right w:val="none" w:sz="0" w:space="0" w:color="auto"/>
          </w:divBdr>
        </w:div>
        <w:div w:id="1189642219">
          <w:marLeft w:val="0"/>
          <w:marRight w:val="0"/>
          <w:marTop w:val="0"/>
          <w:marBottom w:val="0"/>
          <w:divBdr>
            <w:top w:val="none" w:sz="0" w:space="0" w:color="auto"/>
            <w:left w:val="none" w:sz="0" w:space="0" w:color="auto"/>
            <w:bottom w:val="none" w:sz="0" w:space="0" w:color="auto"/>
            <w:right w:val="none" w:sz="0" w:space="0" w:color="auto"/>
          </w:divBdr>
        </w:div>
        <w:div w:id="59139818">
          <w:marLeft w:val="0"/>
          <w:marRight w:val="0"/>
          <w:marTop w:val="0"/>
          <w:marBottom w:val="0"/>
          <w:divBdr>
            <w:top w:val="none" w:sz="0" w:space="0" w:color="auto"/>
            <w:left w:val="none" w:sz="0" w:space="0" w:color="auto"/>
            <w:bottom w:val="none" w:sz="0" w:space="0" w:color="auto"/>
            <w:right w:val="none" w:sz="0" w:space="0" w:color="auto"/>
          </w:divBdr>
        </w:div>
        <w:div w:id="1261915241">
          <w:marLeft w:val="0"/>
          <w:marRight w:val="0"/>
          <w:marTop w:val="0"/>
          <w:marBottom w:val="0"/>
          <w:divBdr>
            <w:top w:val="none" w:sz="0" w:space="0" w:color="auto"/>
            <w:left w:val="none" w:sz="0" w:space="0" w:color="auto"/>
            <w:bottom w:val="none" w:sz="0" w:space="0" w:color="auto"/>
            <w:right w:val="none" w:sz="0" w:space="0" w:color="auto"/>
          </w:divBdr>
        </w:div>
        <w:div w:id="2131976711">
          <w:marLeft w:val="0"/>
          <w:marRight w:val="0"/>
          <w:marTop w:val="0"/>
          <w:marBottom w:val="0"/>
          <w:divBdr>
            <w:top w:val="none" w:sz="0" w:space="0" w:color="auto"/>
            <w:left w:val="none" w:sz="0" w:space="0" w:color="auto"/>
            <w:bottom w:val="none" w:sz="0" w:space="0" w:color="auto"/>
            <w:right w:val="none" w:sz="0" w:space="0" w:color="auto"/>
          </w:divBdr>
        </w:div>
      </w:divsChild>
    </w:div>
    <w:div w:id="1204170396">
      <w:bodyDiv w:val="1"/>
      <w:marLeft w:val="0"/>
      <w:marRight w:val="0"/>
      <w:marTop w:val="0"/>
      <w:marBottom w:val="0"/>
      <w:divBdr>
        <w:top w:val="none" w:sz="0" w:space="0" w:color="auto"/>
        <w:left w:val="none" w:sz="0" w:space="0" w:color="auto"/>
        <w:bottom w:val="none" w:sz="0" w:space="0" w:color="auto"/>
        <w:right w:val="none" w:sz="0" w:space="0" w:color="auto"/>
      </w:divBdr>
      <w:divsChild>
        <w:div w:id="896356057">
          <w:marLeft w:val="0"/>
          <w:marRight w:val="0"/>
          <w:marTop w:val="0"/>
          <w:marBottom w:val="0"/>
          <w:divBdr>
            <w:top w:val="none" w:sz="0" w:space="0" w:color="auto"/>
            <w:left w:val="none" w:sz="0" w:space="0" w:color="auto"/>
            <w:bottom w:val="none" w:sz="0" w:space="0" w:color="auto"/>
            <w:right w:val="none" w:sz="0" w:space="0" w:color="auto"/>
          </w:divBdr>
        </w:div>
        <w:div w:id="36131691">
          <w:marLeft w:val="0"/>
          <w:marRight w:val="0"/>
          <w:marTop w:val="0"/>
          <w:marBottom w:val="0"/>
          <w:divBdr>
            <w:top w:val="none" w:sz="0" w:space="0" w:color="auto"/>
            <w:left w:val="none" w:sz="0" w:space="0" w:color="auto"/>
            <w:bottom w:val="none" w:sz="0" w:space="0" w:color="auto"/>
            <w:right w:val="none" w:sz="0" w:space="0" w:color="auto"/>
          </w:divBdr>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22572482">
      <w:bodyDiv w:val="1"/>
      <w:marLeft w:val="0"/>
      <w:marRight w:val="0"/>
      <w:marTop w:val="0"/>
      <w:marBottom w:val="0"/>
      <w:divBdr>
        <w:top w:val="none" w:sz="0" w:space="0" w:color="auto"/>
        <w:left w:val="none" w:sz="0" w:space="0" w:color="auto"/>
        <w:bottom w:val="none" w:sz="0" w:space="0" w:color="auto"/>
        <w:right w:val="none" w:sz="0" w:space="0" w:color="auto"/>
      </w:divBdr>
      <w:divsChild>
        <w:div w:id="678888836">
          <w:marLeft w:val="0"/>
          <w:marRight w:val="0"/>
          <w:marTop w:val="0"/>
          <w:marBottom w:val="0"/>
          <w:divBdr>
            <w:top w:val="none" w:sz="0" w:space="0" w:color="auto"/>
            <w:left w:val="none" w:sz="0" w:space="0" w:color="auto"/>
            <w:bottom w:val="none" w:sz="0" w:space="0" w:color="auto"/>
            <w:right w:val="none" w:sz="0" w:space="0" w:color="auto"/>
          </w:divBdr>
          <w:divsChild>
            <w:div w:id="1133063442">
              <w:marLeft w:val="0"/>
              <w:marRight w:val="0"/>
              <w:marTop w:val="0"/>
              <w:marBottom w:val="0"/>
              <w:divBdr>
                <w:top w:val="none" w:sz="0" w:space="0" w:color="auto"/>
                <w:left w:val="none" w:sz="0" w:space="0" w:color="auto"/>
                <w:bottom w:val="none" w:sz="0" w:space="0" w:color="auto"/>
                <w:right w:val="none" w:sz="0" w:space="0" w:color="auto"/>
              </w:divBdr>
            </w:div>
          </w:divsChild>
        </w:div>
        <w:div w:id="2003657579">
          <w:marLeft w:val="0"/>
          <w:marRight w:val="0"/>
          <w:marTop w:val="0"/>
          <w:marBottom w:val="0"/>
          <w:divBdr>
            <w:top w:val="none" w:sz="0" w:space="0" w:color="auto"/>
            <w:left w:val="none" w:sz="0" w:space="0" w:color="auto"/>
            <w:bottom w:val="none" w:sz="0" w:space="0" w:color="auto"/>
            <w:right w:val="none" w:sz="0" w:space="0" w:color="auto"/>
          </w:divBdr>
          <w:divsChild>
            <w:div w:id="576280882">
              <w:marLeft w:val="0"/>
              <w:marRight w:val="0"/>
              <w:marTop w:val="0"/>
              <w:marBottom w:val="0"/>
              <w:divBdr>
                <w:top w:val="none" w:sz="0" w:space="0" w:color="auto"/>
                <w:left w:val="none" w:sz="0" w:space="0" w:color="auto"/>
                <w:bottom w:val="none" w:sz="0" w:space="0" w:color="auto"/>
                <w:right w:val="none" w:sz="0" w:space="0" w:color="auto"/>
              </w:divBdr>
            </w:div>
          </w:divsChild>
        </w:div>
        <w:div w:id="1786725799">
          <w:marLeft w:val="0"/>
          <w:marRight w:val="0"/>
          <w:marTop w:val="0"/>
          <w:marBottom w:val="0"/>
          <w:divBdr>
            <w:top w:val="none" w:sz="0" w:space="0" w:color="auto"/>
            <w:left w:val="none" w:sz="0" w:space="0" w:color="auto"/>
            <w:bottom w:val="none" w:sz="0" w:space="0" w:color="auto"/>
            <w:right w:val="none" w:sz="0" w:space="0" w:color="auto"/>
          </w:divBdr>
          <w:divsChild>
            <w:div w:id="906526338">
              <w:marLeft w:val="0"/>
              <w:marRight w:val="0"/>
              <w:marTop w:val="0"/>
              <w:marBottom w:val="0"/>
              <w:divBdr>
                <w:top w:val="none" w:sz="0" w:space="0" w:color="auto"/>
                <w:left w:val="none" w:sz="0" w:space="0" w:color="auto"/>
                <w:bottom w:val="none" w:sz="0" w:space="0" w:color="auto"/>
                <w:right w:val="none" w:sz="0" w:space="0" w:color="auto"/>
              </w:divBdr>
            </w:div>
          </w:divsChild>
        </w:div>
        <w:div w:id="291404241">
          <w:marLeft w:val="0"/>
          <w:marRight w:val="0"/>
          <w:marTop w:val="0"/>
          <w:marBottom w:val="0"/>
          <w:divBdr>
            <w:top w:val="none" w:sz="0" w:space="0" w:color="auto"/>
            <w:left w:val="none" w:sz="0" w:space="0" w:color="auto"/>
            <w:bottom w:val="none" w:sz="0" w:space="0" w:color="auto"/>
            <w:right w:val="none" w:sz="0" w:space="0" w:color="auto"/>
          </w:divBdr>
          <w:divsChild>
            <w:div w:id="1030835045">
              <w:marLeft w:val="0"/>
              <w:marRight w:val="0"/>
              <w:marTop w:val="0"/>
              <w:marBottom w:val="0"/>
              <w:divBdr>
                <w:top w:val="none" w:sz="0" w:space="0" w:color="auto"/>
                <w:left w:val="none" w:sz="0" w:space="0" w:color="auto"/>
                <w:bottom w:val="none" w:sz="0" w:space="0" w:color="auto"/>
                <w:right w:val="none" w:sz="0" w:space="0" w:color="auto"/>
              </w:divBdr>
            </w:div>
          </w:divsChild>
        </w:div>
        <w:div w:id="69431337">
          <w:marLeft w:val="0"/>
          <w:marRight w:val="0"/>
          <w:marTop w:val="0"/>
          <w:marBottom w:val="0"/>
          <w:divBdr>
            <w:top w:val="none" w:sz="0" w:space="0" w:color="auto"/>
            <w:left w:val="none" w:sz="0" w:space="0" w:color="auto"/>
            <w:bottom w:val="none" w:sz="0" w:space="0" w:color="auto"/>
            <w:right w:val="none" w:sz="0" w:space="0" w:color="auto"/>
          </w:divBdr>
          <w:divsChild>
            <w:div w:id="2119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70084659A8C14A869EF91DDC71B369" ma:contentTypeVersion="4" ma:contentTypeDescription="Create a new document." ma:contentTypeScope="" ma:versionID="622f013e438635828ff5cad69d782df7">
  <xsd:schema xmlns:xsd="http://www.w3.org/2001/XMLSchema" xmlns:xs="http://www.w3.org/2001/XMLSchema" xmlns:p="http://schemas.microsoft.com/office/2006/metadata/properties" xmlns:ns2="ac7a786f-a2c7-4d9b-96a8-3d484e57d929" targetNamespace="http://schemas.microsoft.com/office/2006/metadata/properties" ma:root="true" ma:fieldsID="6fc4b89e5de0c26dd9d00b95cf95d12e" ns2:_="">
    <xsd:import namespace="ac7a786f-a2c7-4d9b-96a8-3d484e57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a786f-a2c7-4d9b-96a8-3d484e57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3.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113B2-A76F-4FA3-92D5-CD510DAC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a786f-a2c7-4d9b-96a8-3d484e57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3</cp:revision>
  <cp:lastPrinted>2015-07-03T13:50:00Z</cp:lastPrinted>
  <dcterms:created xsi:type="dcterms:W3CDTF">2025-11-13T16:59:00Z</dcterms:created>
  <dcterms:modified xsi:type="dcterms:W3CDTF">2025-11-17T14:49:00Z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0x010100A470084659A8C14A869EF91DDC71B369</vt:lpwstr>
  </property>
</Properties>
</file>